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E32709" w14:paraId="3F97BE21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8496ECA" w14:textId="77777777" w:rsidR="00041727" w:rsidRPr="00E32709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E32709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E32709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E32709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142C11C7" w14:textId="77777777" w:rsidR="00041727" w:rsidRPr="00E32709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E32709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44FD1011" wp14:editId="3B5E29A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E32709">
              <w:rPr>
                <w:rStyle w:val="StyleComplex11ptBoldAccent1"/>
                <w:lang w:val="es-ES"/>
              </w:rPr>
              <w:t>Organización Meteorológica Mundial</w:t>
            </w:r>
          </w:p>
          <w:p w14:paraId="79B2C353" w14:textId="77777777" w:rsidR="00041727" w:rsidRPr="00E32709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E32709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59FC44A8" w14:textId="77777777" w:rsidR="00041727" w:rsidRPr="00E32709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E3270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E3270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E3270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E3270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E32709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E3270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E32709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E3270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E3270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E32709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E3270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E3270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E32709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E3270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E3270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E32709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3DE2C476" w14:textId="44C567A5" w:rsidR="00041727" w:rsidRPr="00E32709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E3270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E3270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A94175" w:rsidRPr="00E3270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6.5</w:t>
            </w:r>
          </w:p>
        </w:tc>
      </w:tr>
      <w:tr w:rsidR="00041727" w:rsidRPr="00E32709" w14:paraId="138AC8EF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B65DAF8" w14:textId="77777777" w:rsidR="00041727" w:rsidRPr="00E32709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4D8E33E9" w14:textId="77777777" w:rsidR="00041727" w:rsidRPr="00E32709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636A46FC" w14:textId="364CCE96" w:rsidR="00041727" w:rsidRPr="00E32709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E32709">
              <w:rPr>
                <w:lang w:val="es-ES"/>
              </w:rPr>
              <w:t>Presentado por</w:t>
            </w:r>
            <w:r w:rsidR="00041727" w:rsidRPr="00E32709">
              <w:rPr>
                <w:lang w:val="es-ES"/>
              </w:rPr>
              <w:t>:</w:t>
            </w:r>
            <w:r w:rsidR="00041727" w:rsidRPr="00E32709">
              <w:rPr>
                <w:lang w:val="es-ES"/>
              </w:rPr>
              <w:br/>
            </w:r>
            <w:r w:rsidR="00A94175" w:rsidRPr="00E32709">
              <w:rPr>
                <w:bCs/>
                <w:color w:val="365F91"/>
                <w:lang w:val="es-ES"/>
              </w:rPr>
              <w:t>Secretario General</w:t>
            </w:r>
            <w:r w:rsidR="00A94175" w:rsidRPr="00E32709">
              <w:rPr>
                <w:lang w:val="es-ES"/>
              </w:rPr>
              <w:t xml:space="preserve"> </w:t>
            </w:r>
          </w:p>
          <w:p w14:paraId="7F322D7A" w14:textId="4544F4CF" w:rsidR="00041727" w:rsidRPr="00E32709" w:rsidRDefault="00A94175" w:rsidP="00527225">
            <w:pPr>
              <w:pStyle w:val="StyleComplexTahomaComplex11ptAccent1RightAfter-"/>
              <w:rPr>
                <w:lang w:val="es-ES"/>
              </w:rPr>
            </w:pPr>
            <w:r w:rsidRPr="00E32709">
              <w:rPr>
                <w:bCs/>
                <w:color w:val="365F91"/>
                <w:lang w:val="es-ES"/>
              </w:rPr>
              <w:t>8</w:t>
            </w:r>
            <w:r w:rsidR="00527225" w:rsidRPr="00E32709">
              <w:rPr>
                <w:lang w:val="es-ES"/>
              </w:rPr>
              <w:t>.</w:t>
            </w:r>
            <w:r w:rsidRPr="00E32709">
              <w:rPr>
                <w:lang w:val="es-ES"/>
              </w:rPr>
              <w:t>V</w:t>
            </w:r>
            <w:r w:rsidR="00A41E35" w:rsidRPr="00E32709">
              <w:rPr>
                <w:lang w:val="es-ES"/>
              </w:rPr>
              <w:t>.202</w:t>
            </w:r>
            <w:r w:rsidR="00C42ABF" w:rsidRPr="00E32709">
              <w:rPr>
                <w:lang w:val="es-ES"/>
              </w:rPr>
              <w:t>3</w:t>
            </w:r>
          </w:p>
          <w:p w14:paraId="43078BCB" w14:textId="77777777" w:rsidR="00041727" w:rsidRPr="00E32709" w:rsidRDefault="00CF40BF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E3270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4E4B38AA" w14:textId="31070781" w:rsidR="00C4470F" w:rsidRPr="00E32709" w:rsidRDefault="001527A3" w:rsidP="00514EAC">
      <w:pPr>
        <w:pStyle w:val="WMOBodyText"/>
        <w:ind w:left="3969" w:hanging="3969"/>
        <w:rPr>
          <w:b/>
          <w:lang w:val="es-ES"/>
        </w:rPr>
      </w:pPr>
      <w:r w:rsidRPr="00E32709">
        <w:rPr>
          <w:b/>
          <w:lang w:val="es-ES"/>
        </w:rPr>
        <w:t xml:space="preserve">PUNTO </w:t>
      </w:r>
      <w:r w:rsidR="00A94175" w:rsidRPr="00E32709">
        <w:rPr>
          <w:b/>
          <w:lang w:val="es-ES"/>
        </w:rPr>
        <w:t>6</w:t>
      </w:r>
      <w:r w:rsidRPr="00E32709">
        <w:rPr>
          <w:b/>
          <w:lang w:val="es-ES"/>
        </w:rPr>
        <w:t xml:space="preserve"> DEL ORDEN DEL DÍA:</w:t>
      </w:r>
      <w:r w:rsidR="00A41E35" w:rsidRPr="00E32709">
        <w:rPr>
          <w:b/>
          <w:lang w:val="es-ES"/>
        </w:rPr>
        <w:tab/>
      </w:r>
      <w:r w:rsidR="00A94175" w:rsidRPr="00E32709">
        <w:rPr>
          <w:b/>
          <w:lang w:val="es-ES"/>
        </w:rPr>
        <w:t>CUESTIONES GENERALES, JURÍDICAS, REGLAMENTARIAS, FINANCIERAS, ADMINISTRATIVAS Y DE POLÍTICA</w:t>
      </w:r>
    </w:p>
    <w:p w14:paraId="36C9A24E" w14:textId="41EEE0DB" w:rsidR="001527A3" w:rsidRPr="00E32709" w:rsidRDefault="001527A3" w:rsidP="001527A3">
      <w:pPr>
        <w:pStyle w:val="WMOBodyText"/>
        <w:ind w:left="3969" w:hanging="3969"/>
        <w:rPr>
          <w:b/>
          <w:lang w:val="es-ES"/>
        </w:rPr>
      </w:pPr>
      <w:r w:rsidRPr="00E32709">
        <w:rPr>
          <w:b/>
          <w:lang w:val="es-ES"/>
        </w:rPr>
        <w:t xml:space="preserve">PUNTO </w:t>
      </w:r>
      <w:r w:rsidR="00A94175" w:rsidRPr="00E32709">
        <w:rPr>
          <w:b/>
          <w:lang w:val="es-ES"/>
        </w:rPr>
        <w:t>6.5</w:t>
      </w:r>
      <w:r w:rsidRPr="00E32709">
        <w:rPr>
          <w:b/>
          <w:lang w:val="es-ES"/>
        </w:rPr>
        <w:t>:</w:t>
      </w:r>
      <w:r w:rsidRPr="00E32709">
        <w:rPr>
          <w:b/>
          <w:lang w:val="es-ES"/>
        </w:rPr>
        <w:tab/>
      </w:r>
      <w:r w:rsidR="00A94175" w:rsidRPr="00E32709">
        <w:rPr>
          <w:b/>
          <w:lang w:val="es-ES"/>
        </w:rPr>
        <w:t>Supervisión</w:t>
      </w:r>
    </w:p>
    <w:p w14:paraId="57E7F28F" w14:textId="3247B93C" w:rsidR="00814CC6" w:rsidRPr="00E32709" w:rsidRDefault="00A94175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E32709">
        <w:rPr>
          <w:lang w:val="es-ES"/>
        </w:rPr>
        <w:t>EXAMEN DE LOS INFORMES DE LOS ÓRGANOS DE SUPERVISIÓN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8612EE" w14:paraId="534577C0" w14:textId="77777777" w:rsidTr="008D34AF">
        <w:trPr>
          <w:jc w:val="center"/>
        </w:trPr>
        <w:tc>
          <w:tcPr>
            <w:tcW w:w="9526" w:type="dxa"/>
          </w:tcPr>
          <w:p w14:paraId="78514484" w14:textId="77777777" w:rsidR="00D262BA" w:rsidRPr="00E32709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E32709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60BE83B9" w14:textId="3F03E74F" w:rsidR="00D262BA" w:rsidRPr="00E32709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E32709">
              <w:rPr>
                <w:b/>
                <w:bCs/>
                <w:lang w:val="es-ES"/>
              </w:rPr>
              <w:t>Documento presentado por:</w:t>
            </w:r>
            <w:r w:rsidRPr="00E32709">
              <w:rPr>
                <w:lang w:val="es-ES"/>
              </w:rPr>
              <w:t xml:space="preserve"> </w:t>
            </w:r>
            <w:r w:rsidR="00A94175" w:rsidRPr="00E32709">
              <w:rPr>
                <w:lang w:val="es-ES"/>
              </w:rPr>
              <w:t>el Secretario General, para analizar los informes de los órganos de supervisión.</w:t>
            </w:r>
          </w:p>
          <w:p w14:paraId="07D02F25" w14:textId="419C2984" w:rsidR="00D262BA" w:rsidRPr="00E32709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E32709">
              <w:rPr>
                <w:b/>
                <w:bCs/>
                <w:lang w:val="es-ES"/>
              </w:rPr>
              <w:t xml:space="preserve">Objetivo estratégico para 2020-2023: </w:t>
            </w:r>
            <w:r w:rsidR="00A94175" w:rsidRPr="00E32709">
              <w:rPr>
                <w:lang w:val="es-ES"/>
              </w:rPr>
              <w:t>5.1</w:t>
            </w:r>
            <w:r w:rsidR="008D34AF" w:rsidRPr="00E32709">
              <w:rPr>
                <w:bCs/>
                <w:lang w:val="es-ES"/>
              </w:rPr>
              <w:t>.</w:t>
            </w:r>
          </w:p>
          <w:p w14:paraId="0CF88CDD" w14:textId="070F205E" w:rsidR="00D262BA" w:rsidRPr="00E32709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E32709">
              <w:rPr>
                <w:b/>
                <w:bCs/>
                <w:lang w:val="es-ES"/>
              </w:rPr>
              <w:t>Principales encargados de la ejecución:</w:t>
            </w:r>
            <w:r w:rsidRPr="00E32709">
              <w:rPr>
                <w:lang w:val="es-ES"/>
              </w:rPr>
              <w:t xml:space="preserve"> </w:t>
            </w:r>
            <w:r w:rsidR="00A94175" w:rsidRPr="00E32709">
              <w:rPr>
                <w:lang w:val="es-ES"/>
              </w:rPr>
              <w:t>la Secretaría y los órganos rectores</w:t>
            </w:r>
            <w:r w:rsidR="008D34AF" w:rsidRPr="00E32709">
              <w:rPr>
                <w:bCs/>
                <w:lang w:val="es-ES"/>
              </w:rPr>
              <w:t>.</w:t>
            </w:r>
          </w:p>
          <w:p w14:paraId="3640BBA0" w14:textId="6C5BBEA6" w:rsidR="00D262BA" w:rsidRPr="00E32709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E32709">
              <w:rPr>
                <w:b/>
                <w:bCs/>
                <w:lang w:val="es-ES"/>
              </w:rPr>
              <w:t>Cronograma:</w:t>
            </w:r>
            <w:r w:rsidRPr="00E32709">
              <w:rPr>
                <w:lang w:val="es-ES"/>
              </w:rPr>
              <w:t xml:space="preserve"> </w:t>
            </w:r>
            <w:r w:rsidR="00A94175" w:rsidRPr="00E32709">
              <w:rPr>
                <w:lang w:val="es-ES"/>
              </w:rPr>
              <w:t>2024-20207</w:t>
            </w:r>
            <w:r w:rsidR="008D34AF" w:rsidRPr="00E32709">
              <w:rPr>
                <w:bCs/>
                <w:lang w:val="es-ES"/>
              </w:rPr>
              <w:t>.</w:t>
            </w:r>
          </w:p>
          <w:p w14:paraId="6C6AAB96" w14:textId="4D130E68" w:rsidR="00D262BA" w:rsidRPr="00E32709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E32709">
              <w:rPr>
                <w:b/>
                <w:bCs/>
                <w:lang w:val="es-ES"/>
              </w:rPr>
              <w:t>Medida prevista:</w:t>
            </w:r>
            <w:r w:rsidRPr="00E32709">
              <w:rPr>
                <w:lang w:val="es-ES"/>
              </w:rPr>
              <w:t xml:space="preserve"> </w:t>
            </w:r>
            <w:r w:rsidR="00A94175" w:rsidRPr="00E32709">
              <w:rPr>
                <w:lang w:val="es-ES"/>
              </w:rPr>
              <w:t>aprobar el proyecto de resolución propuesto.</w:t>
            </w:r>
          </w:p>
        </w:tc>
      </w:tr>
    </w:tbl>
    <w:p w14:paraId="2B0FEE12" w14:textId="77777777" w:rsidR="00D262BA" w:rsidRPr="00E32709" w:rsidRDefault="00D262BA" w:rsidP="00EC7CF5">
      <w:pPr>
        <w:pStyle w:val="WMOBodyText"/>
        <w:spacing w:before="0"/>
        <w:rPr>
          <w:lang w:val="es-ES"/>
        </w:rPr>
      </w:pPr>
    </w:p>
    <w:p w14:paraId="1D2D02E8" w14:textId="77777777" w:rsidR="0047720E" w:rsidRPr="00E32709" w:rsidRDefault="00B01B02">
      <w:pPr>
        <w:tabs>
          <w:tab w:val="clear" w:pos="1134"/>
        </w:tabs>
        <w:jc w:val="left"/>
        <w:rPr>
          <w:lang w:val="es-ES"/>
        </w:rPr>
      </w:pPr>
      <w:r w:rsidRPr="00E32709">
        <w:rPr>
          <w:lang w:val="es-ES"/>
        </w:rPr>
        <w:br w:type="page"/>
      </w:r>
    </w:p>
    <w:p w14:paraId="1D728D3D" w14:textId="025B88CA" w:rsidR="00814CC6" w:rsidRPr="00E32709" w:rsidRDefault="001527A3" w:rsidP="001D3CFB">
      <w:pPr>
        <w:pStyle w:val="Heading1"/>
        <w:rPr>
          <w:lang w:val="es-ES"/>
        </w:rPr>
      </w:pPr>
      <w:r w:rsidRPr="00E32709">
        <w:rPr>
          <w:lang w:val="es-ES"/>
        </w:rPr>
        <w:lastRenderedPageBreak/>
        <w:t>PROYECTO DE RESOLUCIÓN</w:t>
      </w:r>
    </w:p>
    <w:p w14:paraId="4EA130B4" w14:textId="643E9825" w:rsidR="00814CC6" w:rsidRPr="00E32709" w:rsidRDefault="001527A3" w:rsidP="001527A3">
      <w:pPr>
        <w:pStyle w:val="Heading2"/>
        <w:rPr>
          <w:lang w:val="es-ES"/>
        </w:rPr>
      </w:pPr>
      <w:r w:rsidRPr="00E32709">
        <w:rPr>
          <w:lang w:val="es-ES"/>
        </w:rPr>
        <w:t xml:space="preserve">Proyecto de Resolución </w:t>
      </w:r>
      <w:r w:rsidR="00A94175" w:rsidRPr="00E32709">
        <w:rPr>
          <w:lang w:val="es-ES"/>
        </w:rPr>
        <w:t>6.5</w:t>
      </w:r>
      <w:r w:rsidRPr="00E32709">
        <w:rPr>
          <w:lang w:val="es-ES"/>
        </w:rPr>
        <w:t>/1</w:t>
      </w:r>
      <w:r w:rsidR="00814CC6" w:rsidRPr="00E32709">
        <w:rPr>
          <w:lang w:val="es-ES"/>
        </w:rPr>
        <w:t xml:space="preserve"> </w:t>
      </w:r>
      <w:r w:rsidR="00A41E35" w:rsidRPr="00E32709">
        <w:rPr>
          <w:lang w:val="es-ES"/>
        </w:rPr>
        <w:t>(</w:t>
      </w:r>
      <w:r w:rsidR="001E6FA8" w:rsidRPr="00E32709">
        <w:rPr>
          <w:lang w:val="es-ES"/>
        </w:rPr>
        <w:t>Cg-19</w:t>
      </w:r>
      <w:r w:rsidR="00A41E35" w:rsidRPr="00E32709">
        <w:rPr>
          <w:lang w:val="es-ES"/>
        </w:rPr>
        <w:t>)</w:t>
      </w:r>
    </w:p>
    <w:p w14:paraId="18D6578A" w14:textId="157163BF" w:rsidR="00814CC6" w:rsidRPr="00E32709" w:rsidRDefault="00A94175" w:rsidP="001D3CFB">
      <w:pPr>
        <w:pStyle w:val="Heading2"/>
        <w:rPr>
          <w:lang w:val="es-ES"/>
        </w:rPr>
      </w:pPr>
      <w:r w:rsidRPr="00E32709">
        <w:rPr>
          <w:lang w:val="es-ES"/>
        </w:rPr>
        <w:t>EXAMEN DE LOS INFORMES DE LOS ÓRGANOS DE SUPERVISIÓN</w:t>
      </w:r>
    </w:p>
    <w:p w14:paraId="71E8FD0E" w14:textId="77777777" w:rsidR="002204FD" w:rsidRPr="00E32709" w:rsidRDefault="001E6FA8" w:rsidP="003245D3">
      <w:pPr>
        <w:pStyle w:val="WMOBodyText"/>
        <w:rPr>
          <w:lang w:val="es-ES"/>
        </w:rPr>
      </w:pPr>
      <w:r w:rsidRPr="00E32709">
        <w:rPr>
          <w:lang w:val="es-ES"/>
        </w:rPr>
        <w:t>El CONGRESO METEOROLÓGICO MUNDIAL</w:t>
      </w:r>
      <w:r w:rsidR="001527A3" w:rsidRPr="00E32709">
        <w:rPr>
          <w:lang w:val="es-ES"/>
        </w:rPr>
        <w:t>,</w:t>
      </w:r>
    </w:p>
    <w:p w14:paraId="25295E1F" w14:textId="6990010A" w:rsidR="00A94175" w:rsidRPr="00E32709" w:rsidRDefault="00A94175" w:rsidP="00A94175">
      <w:pPr>
        <w:pStyle w:val="NormalWeb"/>
        <w:rPr>
          <w:rFonts w:ascii="Verdana" w:hAnsi="Verdana"/>
          <w:sz w:val="20"/>
          <w:szCs w:val="20"/>
          <w:lang w:val="es-ES"/>
        </w:rPr>
      </w:pPr>
      <w:r w:rsidRPr="00E32709">
        <w:rPr>
          <w:rFonts w:ascii="Verdana" w:hAnsi="Verdana"/>
          <w:b/>
          <w:bCs/>
          <w:sz w:val="20"/>
          <w:szCs w:val="20"/>
          <w:lang w:val="es-ES"/>
        </w:rPr>
        <w:t xml:space="preserve">Habiendo examinado </w:t>
      </w:r>
      <w:r w:rsidRPr="00E32709">
        <w:rPr>
          <w:rFonts w:ascii="Verdana" w:hAnsi="Verdana"/>
          <w:sz w:val="20"/>
          <w:szCs w:val="20"/>
          <w:lang w:val="es-ES"/>
        </w:rPr>
        <w:t xml:space="preserve">los informes del auditor externo, </w:t>
      </w:r>
      <w:r w:rsidR="00A32B86" w:rsidRPr="00E32709">
        <w:rPr>
          <w:rFonts w:ascii="Verdana" w:hAnsi="Verdana"/>
          <w:sz w:val="20"/>
          <w:szCs w:val="20"/>
          <w:lang w:val="es-ES"/>
        </w:rPr>
        <w:t>d</w:t>
      </w:r>
      <w:r w:rsidRPr="00E32709">
        <w:rPr>
          <w:rFonts w:ascii="Verdana" w:hAnsi="Verdana"/>
          <w:sz w:val="20"/>
          <w:szCs w:val="20"/>
          <w:lang w:val="es-ES"/>
        </w:rPr>
        <w:t>el presidente del Comité de Auditoría y Supervisión y de la Oficina de Supervisión Interna,</w:t>
      </w:r>
    </w:p>
    <w:p w14:paraId="3F0C8149" w14:textId="5484BE90" w:rsidR="00A94175" w:rsidRPr="00E32709" w:rsidRDefault="00A94175" w:rsidP="00A94175">
      <w:pPr>
        <w:pStyle w:val="WMOBodyText"/>
        <w:rPr>
          <w:lang w:val="es-ES"/>
        </w:rPr>
      </w:pPr>
      <w:r w:rsidRPr="00E32709">
        <w:rPr>
          <w:b/>
          <w:bCs/>
          <w:lang w:val="es-ES"/>
        </w:rPr>
        <w:t xml:space="preserve">Habiendo observado con aprecio </w:t>
      </w:r>
      <w:r w:rsidRPr="00E32709">
        <w:rPr>
          <w:lang w:val="es-ES"/>
        </w:rPr>
        <w:t xml:space="preserve">la labor realizada por el auditor externo, el Comité de Auditoría y Supervisión y la Oficina de Supervisión Interna, en particular: </w:t>
      </w:r>
    </w:p>
    <w:p w14:paraId="5DC8A5EF" w14:textId="4848DC62" w:rsidR="00A94175" w:rsidRPr="00E32709" w:rsidRDefault="00A94175" w:rsidP="00A94175">
      <w:pPr>
        <w:pStyle w:val="WMOBodyText"/>
        <w:spacing w:before="200"/>
        <w:ind w:left="567" w:hanging="567"/>
        <w:rPr>
          <w:rFonts w:eastAsia="Times New Roman" w:cs="Times New Roman"/>
          <w:lang w:val="es-ES"/>
        </w:rPr>
      </w:pPr>
      <w:r w:rsidRPr="00E32709">
        <w:rPr>
          <w:lang w:val="es-ES"/>
        </w:rPr>
        <w:t>1)</w:t>
      </w:r>
      <w:r w:rsidRPr="00E32709">
        <w:rPr>
          <w:lang w:val="es-ES"/>
        </w:rPr>
        <w:tab/>
        <w:t>el informe y las recomendaciones del auditor externo</w:t>
      </w:r>
      <w:r w:rsidR="005F18DA" w:rsidRPr="00E32709">
        <w:rPr>
          <w:lang w:val="es-ES"/>
        </w:rPr>
        <w:t>,</w:t>
      </w:r>
      <w:r w:rsidRPr="00E32709">
        <w:rPr>
          <w:lang w:val="es-ES"/>
        </w:rPr>
        <w:t xml:space="preserve"> presentados de conformidad </w:t>
      </w:r>
      <w:r w:rsidR="000B750C" w:rsidRPr="00E32709">
        <w:rPr>
          <w:lang w:val="es-ES"/>
        </w:rPr>
        <w:br/>
      </w:r>
      <w:r w:rsidRPr="00E32709">
        <w:rPr>
          <w:lang w:val="es-ES"/>
        </w:rPr>
        <w:t xml:space="preserve">con el </w:t>
      </w:r>
      <w:hyperlink r:id="rId12" w:anchor="page=139" w:history="1">
        <w:r w:rsidRPr="00E32709">
          <w:rPr>
            <w:rStyle w:val="Hyperlink"/>
            <w:lang w:val="es-ES"/>
          </w:rPr>
          <w:t>artículo 15.10 del Reglamento Financiero</w:t>
        </w:r>
      </w:hyperlink>
      <w:r w:rsidRPr="00E32709">
        <w:rPr>
          <w:lang w:val="es-ES"/>
        </w:rPr>
        <w:t xml:space="preserve"> (</w:t>
      </w:r>
      <w:r w:rsidRPr="00E32709">
        <w:rPr>
          <w:i/>
          <w:iCs/>
          <w:lang w:val="es-ES"/>
        </w:rPr>
        <w:t>Documentos fundamentales Nº 1</w:t>
      </w:r>
      <w:r w:rsidRPr="00E32709">
        <w:rPr>
          <w:lang w:val="es-ES"/>
        </w:rPr>
        <w:t xml:space="preserve"> (OMM</w:t>
      </w:r>
      <w:r w:rsidR="000B750C" w:rsidRPr="00E32709">
        <w:rPr>
          <w:lang w:val="es-ES"/>
        </w:rPr>
        <w:noBreakHyphen/>
      </w:r>
      <w:r w:rsidRPr="00E32709">
        <w:rPr>
          <w:lang w:val="es-ES"/>
        </w:rPr>
        <w:t xml:space="preserve">Nº 15)), </w:t>
      </w:r>
      <w:r w:rsidR="005F18DA" w:rsidRPr="00E32709">
        <w:rPr>
          <w:lang w:val="es-ES"/>
        </w:rPr>
        <w:t xml:space="preserve">y </w:t>
      </w:r>
      <w:r w:rsidRPr="00E32709">
        <w:rPr>
          <w:lang w:val="es-ES"/>
        </w:rPr>
        <w:t xml:space="preserve">que </w:t>
      </w:r>
      <w:r w:rsidR="005F18DA" w:rsidRPr="00E32709">
        <w:rPr>
          <w:lang w:val="es-ES"/>
        </w:rPr>
        <w:t xml:space="preserve">contienen </w:t>
      </w:r>
      <w:r w:rsidRPr="00E32709">
        <w:rPr>
          <w:lang w:val="es-ES"/>
        </w:rPr>
        <w:t xml:space="preserve">una opinión de auditoría sin reservas sobre los estados financieros de la </w:t>
      </w:r>
      <w:r w:rsidR="00C83558" w:rsidRPr="00E32709">
        <w:rPr>
          <w:lang w:val="es-ES"/>
        </w:rPr>
        <w:t>Organización Meteorológica Mundial (</w:t>
      </w:r>
      <w:r w:rsidRPr="00E32709">
        <w:rPr>
          <w:lang w:val="es-ES"/>
        </w:rPr>
        <w:t>OMM</w:t>
      </w:r>
      <w:r w:rsidR="00C83558" w:rsidRPr="00E32709">
        <w:rPr>
          <w:lang w:val="es-ES"/>
        </w:rPr>
        <w:t>)</w:t>
      </w:r>
      <w:r w:rsidRPr="00E32709">
        <w:rPr>
          <w:lang w:val="es-ES"/>
        </w:rPr>
        <w:t xml:space="preserve"> (véase el documento </w:t>
      </w:r>
      <w:hyperlink r:id="rId13" w:history="1">
        <w:r w:rsidRPr="00E32709">
          <w:rPr>
            <w:rStyle w:val="Hyperlink"/>
            <w:lang w:val="es-ES"/>
          </w:rPr>
          <w:t>Cg</w:t>
        </w:r>
        <w:r w:rsidR="005C39DF" w:rsidRPr="00E32709">
          <w:rPr>
            <w:rStyle w:val="Hyperlink"/>
            <w:lang w:val="es-ES"/>
          </w:rPr>
          <w:noBreakHyphen/>
        </w:r>
        <w:r w:rsidRPr="00E32709">
          <w:rPr>
            <w:rStyle w:val="Hyperlink"/>
            <w:lang w:val="es-ES"/>
          </w:rPr>
          <w:t>19/INF. 6.5(1a)</w:t>
        </w:r>
      </w:hyperlink>
      <w:r w:rsidRPr="00E32709">
        <w:rPr>
          <w:lang w:val="es-ES"/>
        </w:rPr>
        <w:t>),</w:t>
      </w:r>
    </w:p>
    <w:p w14:paraId="7592A88C" w14:textId="5BFFF506" w:rsidR="00A94175" w:rsidRPr="00E32709" w:rsidRDefault="00A94175" w:rsidP="00A94175">
      <w:pPr>
        <w:pStyle w:val="WMOBodyText"/>
        <w:spacing w:before="200"/>
        <w:ind w:left="567" w:hanging="567"/>
        <w:rPr>
          <w:rFonts w:eastAsia="Times New Roman" w:cs="Times New Roman"/>
          <w:lang w:val="es-ES"/>
        </w:rPr>
      </w:pPr>
      <w:r w:rsidRPr="00E32709">
        <w:rPr>
          <w:lang w:val="es-ES"/>
        </w:rPr>
        <w:t>2)</w:t>
      </w:r>
      <w:r w:rsidRPr="00E32709">
        <w:rPr>
          <w:lang w:val="es-ES"/>
        </w:rPr>
        <w:tab/>
      </w:r>
      <w:r w:rsidR="00AE3D2E" w:rsidRPr="00E32709">
        <w:rPr>
          <w:lang w:val="es-ES"/>
        </w:rPr>
        <w:t xml:space="preserve">el plan de acción sobre el estado </w:t>
      </w:r>
      <w:r w:rsidR="001D37B5" w:rsidRPr="00E32709">
        <w:rPr>
          <w:lang w:val="es-ES"/>
        </w:rPr>
        <w:t xml:space="preserve">y la gestión </w:t>
      </w:r>
      <w:r w:rsidR="00AE3D2E" w:rsidRPr="00E32709">
        <w:rPr>
          <w:lang w:val="es-ES"/>
        </w:rPr>
        <w:t xml:space="preserve">de las recomendaciones formuladas por los auditores externos </w:t>
      </w:r>
      <w:r w:rsidRPr="00E32709">
        <w:rPr>
          <w:lang w:val="es-ES"/>
        </w:rPr>
        <w:t>(</w:t>
      </w:r>
      <w:r w:rsidR="00AE3D2E" w:rsidRPr="00E32709">
        <w:rPr>
          <w:lang w:val="es-ES"/>
        </w:rPr>
        <w:t xml:space="preserve">véase el documento </w:t>
      </w:r>
      <w:hyperlink r:id="rId14" w:history="1">
        <w:r w:rsidRPr="00E32709">
          <w:rPr>
            <w:rStyle w:val="Hyperlink"/>
            <w:lang w:val="es-ES"/>
          </w:rPr>
          <w:t>Cg-19/INF. 6.5(1b)</w:t>
        </w:r>
      </w:hyperlink>
      <w:r w:rsidRPr="00E32709">
        <w:rPr>
          <w:lang w:val="es-ES"/>
        </w:rPr>
        <w:t>),</w:t>
      </w:r>
    </w:p>
    <w:p w14:paraId="16590430" w14:textId="01E8214A" w:rsidR="00A94175" w:rsidRPr="00E32709" w:rsidRDefault="00A94175" w:rsidP="00A94175">
      <w:pPr>
        <w:pStyle w:val="WMOBodyText"/>
        <w:ind w:left="567" w:hanging="567"/>
        <w:rPr>
          <w:rFonts w:eastAsia="Times New Roman" w:cs="Times New Roman"/>
          <w:lang w:val="es-ES"/>
        </w:rPr>
      </w:pPr>
      <w:r w:rsidRPr="00E32709">
        <w:rPr>
          <w:lang w:val="es-ES"/>
        </w:rPr>
        <w:t>3)</w:t>
      </w:r>
      <w:r w:rsidRPr="00E32709">
        <w:rPr>
          <w:lang w:val="es-ES"/>
        </w:rPr>
        <w:tab/>
        <w:t xml:space="preserve">el informe y las recomendaciones del Comité de Auditoría y Supervisión (véase el documento </w:t>
      </w:r>
      <w:hyperlink r:id="rId15" w:history="1">
        <w:r w:rsidRPr="00E32709">
          <w:rPr>
            <w:rStyle w:val="Hyperlink"/>
            <w:lang w:val="es-ES"/>
          </w:rPr>
          <w:t>Cg</w:t>
        </w:r>
        <w:r w:rsidRPr="00E32709">
          <w:rPr>
            <w:rStyle w:val="Hyperlink"/>
            <w:lang w:val="es-ES"/>
          </w:rPr>
          <w:noBreakHyphen/>
          <w:t>19/INF. 6.5(2)</w:t>
        </w:r>
      </w:hyperlink>
      <w:r w:rsidRPr="00E32709">
        <w:rPr>
          <w:lang w:val="es-ES"/>
        </w:rPr>
        <w:t>),</w:t>
      </w:r>
    </w:p>
    <w:p w14:paraId="70026CB1" w14:textId="30B6FDEC" w:rsidR="00A94175" w:rsidRPr="00E32709" w:rsidRDefault="00A94175" w:rsidP="00A94175">
      <w:pPr>
        <w:pStyle w:val="WMOBodyText"/>
        <w:ind w:left="567" w:hanging="567"/>
        <w:rPr>
          <w:rFonts w:eastAsia="Times New Roman" w:cs="Times New Roman"/>
          <w:lang w:val="es-ES"/>
        </w:rPr>
      </w:pPr>
      <w:r w:rsidRPr="00E32709">
        <w:rPr>
          <w:lang w:val="es-ES"/>
        </w:rPr>
        <w:t>4)</w:t>
      </w:r>
      <w:r w:rsidRPr="00E32709">
        <w:rPr>
          <w:lang w:val="es-ES"/>
        </w:rPr>
        <w:tab/>
        <w:t xml:space="preserve">el informe anual </w:t>
      </w:r>
      <w:r w:rsidR="008F2865" w:rsidRPr="00E32709">
        <w:rPr>
          <w:lang w:val="es-ES"/>
        </w:rPr>
        <w:t xml:space="preserve">de la Oficina de Supervisión Interna en materia </w:t>
      </w:r>
      <w:r w:rsidRPr="00E32709">
        <w:rPr>
          <w:lang w:val="es-ES"/>
        </w:rPr>
        <w:t xml:space="preserve">de rendición de cuentas, </w:t>
      </w:r>
      <w:r w:rsidR="00BF2500" w:rsidRPr="00E32709">
        <w:rPr>
          <w:lang w:val="es-ES"/>
        </w:rPr>
        <w:t xml:space="preserve">presentado </w:t>
      </w:r>
      <w:r w:rsidRPr="00E32709">
        <w:rPr>
          <w:lang w:val="es-ES"/>
        </w:rPr>
        <w:t xml:space="preserve">de conformidad con lo establecido en el </w:t>
      </w:r>
      <w:hyperlink r:id="rId16" w:anchor="page=136" w:history="1">
        <w:r w:rsidRPr="00E32709">
          <w:rPr>
            <w:rStyle w:val="Hyperlink"/>
            <w:lang w:val="es-ES"/>
          </w:rPr>
          <w:t>artículo 13.10 del Reglamento Financiero</w:t>
        </w:r>
      </w:hyperlink>
      <w:r w:rsidRPr="00E32709">
        <w:rPr>
          <w:lang w:val="es-ES"/>
        </w:rPr>
        <w:t xml:space="preserve"> (véase el documento </w:t>
      </w:r>
      <w:hyperlink r:id="rId17" w:history="1">
        <w:r w:rsidRPr="00E32709">
          <w:rPr>
            <w:rStyle w:val="Hyperlink"/>
            <w:lang w:val="es-ES"/>
          </w:rPr>
          <w:t>Cg-19/INF. 6.5(3)</w:t>
        </w:r>
      </w:hyperlink>
      <w:r w:rsidRPr="00E32709">
        <w:rPr>
          <w:lang w:val="es-ES"/>
        </w:rPr>
        <w:t>),</w:t>
      </w:r>
    </w:p>
    <w:p w14:paraId="2810B88A" w14:textId="77777777" w:rsidR="00A94175" w:rsidRPr="00E32709" w:rsidRDefault="00A94175" w:rsidP="00A94175">
      <w:pPr>
        <w:pStyle w:val="WMOBodyText"/>
        <w:rPr>
          <w:rFonts w:eastAsia="Times New Roman" w:cs="Times New Roman"/>
          <w:lang w:val="es-ES"/>
        </w:rPr>
      </w:pPr>
      <w:r w:rsidRPr="00E32709">
        <w:rPr>
          <w:b/>
          <w:bCs/>
          <w:lang w:val="es-ES"/>
        </w:rPr>
        <w:t>Solicita</w:t>
      </w:r>
      <w:r w:rsidRPr="00E32709">
        <w:rPr>
          <w:lang w:val="es-ES"/>
        </w:rPr>
        <w:t xml:space="preserve"> al Secretario General que siga prestando apoyo a los órganos de supervisión de la OMM y aplique oportunamente sus recomendaciones;</w:t>
      </w:r>
    </w:p>
    <w:p w14:paraId="248451E3" w14:textId="7464BE2A" w:rsidR="00A94175" w:rsidRPr="00E32709" w:rsidRDefault="00A94175" w:rsidP="00A94175">
      <w:pPr>
        <w:pStyle w:val="WMOBodyText"/>
        <w:rPr>
          <w:lang w:val="es-ES"/>
        </w:rPr>
      </w:pPr>
      <w:r w:rsidRPr="00E32709">
        <w:rPr>
          <w:b/>
          <w:bCs/>
          <w:lang w:val="es-ES"/>
        </w:rPr>
        <w:t xml:space="preserve">Recordando </w:t>
      </w:r>
      <w:r w:rsidRPr="00E32709">
        <w:rPr>
          <w:lang w:val="es-ES"/>
        </w:rPr>
        <w:t xml:space="preserve">los procedimientos de la OMM </w:t>
      </w:r>
      <w:r w:rsidR="00C95EB3">
        <w:rPr>
          <w:lang w:val="es-ES"/>
        </w:rPr>
        <w:t>d</w:t>
      </w:r>
      <w:r w:rsidR="0048426A">
        <w:rPr>
          <w:lang w:val="es-ES"/>
        </w:rPr>
        <w:t>e</w:t>
      </w:r>
      <w:r w:rsidR="00C95EB3">
        <w:rPr>
          <w:lang w:val="es-ES"/>
        </w:rPr>
        <w:t xml:space="preserve"> </w:t>
      </w:r>
      <w:r w:rsidRPr="00E32709">
        <w:rPr>
          <w:lang w:val="es-ES"/>
        </w:rPr>
        <w:t xml:space="preserve">seguimiento </w:t>
      </w:r>
      <w:r w:rsidR="0048426A">
        <w:rPr>
          <w:lang w:val="es-ES"/>
        </w:rPr>
        <w:t>de</w:t>
      </w:r>
      <w:r w:rsidRPr="00E32709">
        <w:rPr>
          <w:lang w:val="es-ES"/>
        </w:rPr>
        <w:t xml:space="preserve"> los informes de la Dependencia Común de Inspección (DCI), aprobados por el Consejo Ejecutivo (</w:t>
      </w:r>
      <w:r w:rsidR="006A6DBA">
        <w:rPr>
          <w:lang w:val="es-ES"/>
        </w:rPr>
        <w:t xml:space="preserve">véase el </w:t>
      </w:r>
      <w:hyperlink r:id="rId18" w:anchor="page=142" w:history="1">
        <w:r w:rsidRPr="00E32709">
          <w:rPr>
            <w:rStyle w:val="Hyperlink"/>
            <w:lang w:val="es-ES"/>
          </w:rPr>
          <w:t>anexo XI</w:t>
        </w:r>
      </w:hyperlink>
      <w:r w:rsidRPr="00E32709">
        <w:rPr>
          <w:lang w:val="es-ES"/>
        </w:rPr>
        <w:t xml:space="preserve"> al párrafo</w:t>
      </w:r>
      <w:r w:rsidR="006A6DBA">
        <w:rPr>
          <w:lang w:val="es-ES"/>
        </w:rPr>
        <w:t> </w:t>
      </w:r>
      <w:r w:rsidRPr="00E32709">
        <w:rPr>
          <w:lang w:val="es-ES"/>
        </w:rPr>
        <w:t xml:space="preserve">15.1.2 del resumen general de los trabajos de la reunión del </w:t>
      </w:r>
      <w:r w:rsidRPr="00E32709">
        <w:rPr>
          <w:i/>
          <w:iCs/>
          <w:lang w:val="es-ES"/>
        </w:rPr>
        <w:t xml:space="preserve">Informe final abreviado y resoluciones de la quincuagésima cuarta reunión del Consejo Ejecutivo </w:t>
      </w:r>
      <w:r w:rsidRPr="00E32709">
        <w:rPr>
          <w:lang w:val="es-ES"/>
        </w:rPr>
        <w:t>(OMM-Nº 945)),</w:t>
      </w:r>
    </w:p>
    <w:p w14:paraId="03463D72" w14:textId="158CAE0C" w:rsidR="00A94175" w:rsidRPr="00E32709" w:rsidRDefault="00A94175" w:rsidP="00A94175">
      <w:pPr>
        <w:pStyle w:val="WMOBodyText"/>
        <w:rPr>
          <w:lang w:val="es-ES"/>
        </w:rPr>
      </w:pPr>
      <w:r w:rsidRPr="00E32709">
        <w:rPr>
          <w:b/>
          <w:bCs/>
          <w:lang w:val="es-ES"/>
        </w:rPr>
        <w:t xml:space="preserve">Observando también con </w:t>
      </w:r>
      <w:r w:rsidR="000A49F8" w:rsidRPr="00E32709">
        <w:rPr>
          <w:b/>
          <w:bCs/>
          <w:lang w:val="es-ES"/>
        </w:rPr>
        <w:t xml:space="preserve">aprecio </w:t>
      </w:r>
      <w:r w:rsidRPr="00E32709">
        <w:rPr>
          <w:lang w:val="es-ES"/>
        </w:rPr>
        <w:t>la labor realizada por la DCI para fortalecer la buena gobernanza en el sistema de las Naciones Unidas,</w:t>
      </w:r>
    </w:p>
    <w:p w14:paraId="38AFF8EF" w14:textId="5AEA8139" w:rsidR="00A94175" w:rsidRPr="00E32709" w:rsidRDefault="00A94175" w:rsidP="00A94175">
      <w:pPr>
        <w:pStyle w:val="WMOBodyText"/>
        <w:rPr>
          <w:lang w:val="es-ES"/>
        </w:rPr>
      </w:pPr>
      <w:r w:rsidRPr="00E32709">
        <w:rPr>
          <w:b/>
          <w:bCs/>
          <w:lang w:val="es-ES"/>
        </w:rPr>
        <w:t xml:space="preserve">Habiendo examinado </w:t>
      </w:r>
      <w:r w:rsidRPr="00E32709">
        <w:rPr>
          <w:lang w:val="es-ES"/>
        </w:rPr>
        <w:t xml:space="preserve">las recomendaciones de la DCI dirigidas a los órganos legislativos desde el Decimoctavo Congreso Meteorológico Mundial y las respuestas de la dirección a esas recomendaciones, que figuran en el documento </w:t>
      </w:r>
      <w:hyperlink r:id="rId19" w:history="1">
        <w:r w:rsidRPr="00E32709">
          <w:rPr>
            <w:rStyle w:val="Hyperlink"/>
            <w:lang w:val="es-ES"/>
          </w:rPr>
          <w:t>Cg-19/INF. 6.5(4)</w:t>
        </w:r>
      </w:hyperlink>
      <w:r w:rsidRPr="00E32709">
        <w:rPr>
          <w:lang w:val="es-ES"/>
        </w:rPr>
        <w:t>,</w:t>
      </w:r>
    </w:p>
    <w:p w14:paraId="51EDBD58" w14:textId="140F441F" w:rsidR="00A94175" w:rsidRPr="00E32709" w:rsidRDefault="00A94175" w:rsidP="00A94175">
      <w:pPr>
        <w:pStyle w:val="WMOBodyText"/>
        <w:rPr>
          <w:lang w:val="es-ES"/>
        </w:rPr>
      </w:pPr>
      <w:r w:rsidRPr="00E32709">
        <w:rPr>
          <w:b/>
          <w:bCs/>
          <w:lang w:val="es-ES"/>
        </w:rPr>
        <w:t xml:space="preserve">Habiendo sido informado </w:t>
      </w:r>
      <w:r w:rsidRPr="00E32709">
        <w:rPr>
          <w:lang w:val="es-ES"/>
        </w:rPr>
        <w:t>de que todas las recomendaciones de la DCI se presentaron al Comité de Auditoría y Supervisión, junto con las medidas propuestas por la dirección, con fines orientativos, y posteriormente al Consejo Ejecutivo,</w:t>
      </w:r>
    </w:p>
    <w:p w14:paraId="2885C59E" w14:textId="274FEDA8" w:rsidR="00A94175" w:rsidRPr="00E32709" w:rsidRDefault="00A94175" w:rsidP="00A94175">
      <w:pPr>
        <w:pStyle w:val="WMOBodyText"/>
        <w:rPr>
          <w:lang w:val="es-ES"/>
        </w:rPr>
      </w:pPr>
      <w:r w:rsidRPr="00E32709">
        <w:rPr>
          <w:b/>
          <w:bCs/>
          <w:lang w:val="es-ES"/>
        </w:rPr>
        <w:t xml:space="preserve">Decide </w:t>
      </w:r>
      <w:r w:rsidR="00205689">
        <w:rPr>
          <w:lang w:val="es-ES"/>
        </w:rPr>
        <w:t xml:space="preserve">hacer suyas </w:t>
      </w:r>
      <w:r w:rsidRPr="00E32709">
        <w:rPr>
          <w:lang w:val="es-ES"/>
        </w:rPr>
        <w:t xml:space="preserve">las respuestas a las recomendaciones de la DCI que figuran en el documento </w:t>
      </w:r>
      <w:hyperlink r:id="rId20" w:history="1">
        <w:r w:rsidRPr="00E32709">
          <w:rPr>
            <w:rStyle w:val="Hyperlink"/>
            <w:lang w:val="es-ES"/>
          </w:rPr>
          <w:t>Cg-19/INF. 6.5(4)</w:t>
        </w:r>
      </w:hyperlink>
      <w:r w:rsidRPr="00E32709">
        <w:rPr>
          <w:lang w:val="es-ES"/>
        </w:rPr>
        <w:t>;</w:t>
      </w:r>
    </w:p>
    <w:p w14:paraId="1D373807" w14:textId="77777777" w:rsidR="000B750C" w:rsidRPr="00E32709" w:rsidRDefault="000B750C" w:rsidP="00A94175">
      <w:pPr>
        <w:pStyle w:val="WMOBodyText"/>
        <w:rPr>
          <w:b/>
          <w:bCs/>
          <w:lang w:val="es-ES"/>
        </w:rPr>
      </w:pPr>
      <w:r w:rsidRPr="00E32709">
        <w:rPr>
          <w:b/>
          <w:bCs/>
          <w:lang w:val="es-ES"/>
        </w:rPr>
        <w:br w:type="page"/>
      </w:r>
    </w:p>
    <w:p w14:paraId="73FF8197" w14:textId="5842FED6" w:rsidR="00CF40BF" w:rsidRPr="00E32709" w:rsidRDefault="00A94175" w:rsidP="00A94175">
      <w:pPr>
        <w:pStyle w:val="WMOBodyText"/>
        <w:rPr>
          <w:bCs/>
          <w:lang w:val="es-ES"/>
        </w:rPr>
      </w:pPr>
      <w:r w:rsidRPr="00E32709">
        <w:rPr>
          <w:b/>
          <w:bCs/>
          <w:lang w:val="es-ES"/>
        </w:rPr>
        <w:lastRenderedPageBreak/>
        <w:t xml:space="preserve">Solicita </w:t>
      </w:r>
      <w:r w:rsidRPr="00E32709">
        <w:rPr>
          <w:lang w:val="es-ES"/>
        </w:rPr>
        <w:t>al Secretario General que siga prestando apoyo a la labor de la DCI y que estudie las recomendaciones de la Dependencia de conformidad con los procedimientos establecidos.</w:t>
      </w:r>
    </w:p>
    <w:p w14:paraId="2C1B6123" w14:textId="77777777" w:rsidR="00157949" w:rsidRPr="00E32709" w:rsidRDefault="00157949" w:rsidP="001527A3">
      <w:pPr>
        <w:spacing w:before="480"/>
        <w:jc w:val="center"/>
        <w:rPr>
          <w:lang w:val="es-ES"/>
        </w:rPr>
      </w:pPr>
      <w:r w:rsidRPr="00E32709">
        <w:rPr>
          <w:lang w:val="es-ES"/>
        </w:rPr>
        <w:t>___________</w:t>
      </w:r>
    </w:p>
    <w:p w14:paraId="5583CFBA" w14:textId="77777777" w:rsidR="00157949" w:rsidRPr="00E32709" w:rsidRDefault="00157949" w:rsidP="00E47778">
      <w:pPr>
        <w:pStyle w:val="WMONote"/>
        <w:rPr>
          <w:lang w:val="es-ES"/>
        </w:rPr>
      </w:pPr>
      <w:r w:rsidRPr="00E32709">
        <w:rPr>
          <w:lang w:val="es-ES"/>
        </w:rPr>
        <w:t>______</w:t>
      </w:r>
      <w:r w:rsidR="00ED709D" w:rsidRPr="00E32709">
        <w:rPr>
          <w:lang w:val="es-ES"/>
        </w:rPr>
        <w:t>_</w:t>
      </w:r>
    </w:p>
    <w:p w14:paraId="3CC4E584" w14:textId="59983C28" w:rsidR="001527A3" w:rsidRPr="00E32709" w:rsidRDefault="001527A3" w:rsidP="00ED709D">
      <w:pPr>
        <w:pStyle w:val="WMONote"/>
        <w:spacing w:before="120"/>
        <w:ind w:left="680" w:hanging="680"/>
        <w:rPr>
          <w:lang w:val="es-ES"/>
        </w:rPr>
      </w:pPr>
      <w:r w:rsidRPr="00E32709">
        <w:rPr>
          <w:lang w:val="es-ES"/>
        </w:rPr>
        <w:t>Nota:</w:t>
      </w:r>
      <w:r w:rsidR="00ED709D" w:rsidRPr="00E32709">
        <w:rPr>
          <w:lang w:val="es-ES"/>
        </w:rPr>
        <w:tab/>
      </w:r>
      <w:r w:rsidRPr="00E32709">
        <w:rPr>
          <w:lang w:val="es-ES"/>
        </w:rPr>
        <w:t xml:space="preserve">La presente </w:t>
      </w:r>
      <w:r w:rsidR="00A94175" w:rsidRPr="00E32709">
        <w:rPr>
          <w:lang w:val="es-ES"/>
        </w:rPr>
        <w:t>r</w:t>
      </w:r>
      <w:r w:rsidRPr="00E32709">
        <w:rPr>
          <w:lang w:val="es-ES"/>
        </w:rPr>
        <w:t xml:space="preserve">esolución sustituye a la </w:t>
      </w:r>
      <w:hyperlink r:id="rId21" w:anchor="pae=329" w:history="1">
        <w:r w:rsidRPr="00E32709">
          <w:rPr>
            <w:rStyle w:val="Hyperlink"/>
            <w:lang w:val="es-ES"/>
          </w:rPr>
          <w:t xml:space="preserve">Resolución </w:t>
        </w:r>
        <w:r w:rsidR="00A94175" w:rsidRPr="00E32709">
          <w:rPr>
            <w:rStyle w:val="Hyperlink"/>
            <w:lang w:val="es-ES"/>
          </w:rPr>
          <w:t>83</w:t>
        </w:r>
        <w:r w:rsidRPr="00E32709">
          <w:rPr>
            <w:rStyle w:val="Hyperlink"/>
            <w:lang w:val="es-ES"/>
          </w:rPr>
          <w:t xml:space="preserve"> (</w:t>
        </w:r>
        <w:r w:rsidR="00A94175" w:rsidRPr="00E32709">
          <w:rPr>
            <w:rStyle w:val="Hyperlink"/>
            <w:lang w:val="es-ES"/>
          </w:rPr>
          <w:t>Cg-18)</w:t>
        </w:r>
      </w:hyperlink>
      <w:r w:rsidR="00A94175" w:rsidRPr="00E32709">
        <w:rPr>
          <w:lang w:val="es-ES"/>
        </w:rPr>
        <w:t xml:space="preserve"> — Recomendaciones de la Dependencia Común de Inspección</w:t>
      </w:r>
      <w:r w:rsidRPr="00E32709">
        <w:rPr>
          <w:lang w:val="es-ES"/>
        </w:rPr>
        <w:t>, que deja de estar en vigor.</w:t>
      </w:r>
    </w:p>
    <w:sectPr w:rsidR="001527A3" w:rsidRPr="00E32709" w:rsidSect="0020095E">
      <w:headerReference w:type="default" r:id="rId22"/>
      <w:headerReference w:type="first" r:id="rId2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2CFC" w14:textId="77777777" w:rsidR="00C70881" w:rsidRDefault="00C70881">
      <w:r>
        <w:separator/>
      </w:r>
    </w:p>
    <w:p w14:paraId="3FC1ADFE" w14:textId="77777777" w:rsidR="00C70881" w:rsidRDefault="00C70881"/>
    <w:p w14:paraId="043CB913" w14:textId="77777777" w:rsidR="00C70881" w:rsidRDefault="00C70881"/>
  </w:endnote>
  <w:endnote w:type="continuationSeparator" w:id="0">
    <w:p w14:paraId="705DBA4B" w14:textId="77777777" w:rsidR="00C70881" w:rsidRDefault="00C70881">
      <w:r>
        <w:continuationSeparator/>
      </w:r>
    </w:p>
    <w:p w14:paraId="56C0B7FF" w14:textId="77777777" w:rsidR="00C70881" w:rsidRDefault="00C70881"/>
    <w:p w14:paraId="3A5F8914" w14:textId="77777777" w:rsidR="00C70881" w:rsidRDefault="00C708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4F1E" w14:textId="77777777" w:rsidR="00C70881" w:rsidRDefault="00C70881">
      <w:r>
        <w:separator/>
      </w:r>
    </w:p>
  </w:footnote>
  <w:footnote w:type="continuationSeparator" w:id="0">
    <w:p w14:paraId="59F19FEA" w14:textId="77777777" w:rsidR="00C70881" w:rsidRDefault="00C70881">
      <w:r>
        <w:continuationSeparator/>
      </w:r>
    </w:p>
    <w:p w14:paraId="2590CCF2" w14:textId="77777777" w:rsidR="00C70881" w:rsidRDefault="00C70881"/>
    <w:p w14:paraId="3F1319D6" w14:textId="77777777" w:rsidR="00C70881" w:rsidRDefault="00C708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FF7F" w14:textId="73B7A39C" w:rsidR="003C5AB0" w:rsidRPr="00A94175" w:rsidRDefault="002331ED" w:rsidP="007A7971">
    <w:pPr>
      <w:pStyle w:val="Header"/>
      <w:rPr>
        <w:lang w:val="es-ES"/>
      </w:rPr>
    </w:pPr>
    <w:r w:rsidRPr="00A94175">
      <w:rPr>
        <w:lang w:val="es-ES"/>
      </w:rPr>
      <w:t>Cg-19</w:t>
    </w:r>
    <w:r w:rsidR="003C5AB0" w:rsidRPr="00A94175">
      <w:rPr>
        <w:lang w:val="es-ES"/>
      </w:rPr>
      <w:t xml:space="preserve">/Doc. </w:t>
    </w:r>
    <w:r w:rsidR="00A94175" w:rsidRPr="00A94175">
      <w:rPr>
        <w:lang w:val="es-ES"/>
      </w:rPr>
      <w:t>6.5</w:t>
    </w:r>
    <w:r w:rsidR="003C5AB0" w:rsidRPr="00A94175">
      <w:rPr>
        <w:lang w:val="es-ES"/>
      </w:rPr>
      <w:t xml:space="preserve">, VERSIÓN 1, p. </w:t>
    </w:r>
    <w:r w:rsidR="003C5AB0" w:rsidRPr="00A94175">
      <w:rPr>
        <w:rStyle w:val="PageNumber"/>
        <w:lang w:val="es-ES"/>
      </w:rPr>
      <w:fldChar w:fldCharType="begin"/>
    </w:r>
    <w:r w:rsidR="003C5AB0" w:rsidRPr="00A94175">
      <w:rPr>
        <w:rStyle w:val="PageNumber"/>
        <w:lang w:val="es-ES"/>
      </w:rPr>
      <w:instrText xml:space="preserve"> PAGE </w:instrText>
    </w:r>
    <w:r w:rsidR="003C5AB0" w:rsidRPr="00A94175">
      <w:rPr>
        <w:rStyle w:val="PageNumber"/>
        <w:lang w:val="es-ES"/>
      </w:rPr>
      <w:fldChar w:fldCharType="separate"/>
    </w:r>
    <w:r w:rsidR="003C5AB0" w:rsidRPr="00A94175">
      <w:rPr>
        <w:rStyle w:val="PageNumber"/>
        <w:lang w:val="es-ES"/>
      </w:rPr>
      <w:t>6</w:t>
    </w:r>
    <w:r w:rsidR="003C5AB0" w:rsidRPr="00A94175">
      <w:rPr>
        <w:rStyle w:val="PageNumber"/>
        <w:lang w:val="es-E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A144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4"/>
  </w:num>
  <w:num w:numId="3" w16cid:durableId="1218014157">
    <w:abstractNumId w:val="27"/>
  </w:num>
  <w:num w:numId="4" w16cid:durableId="1439301718">
    <w:abstractNumId w:val="36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5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0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2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39"/>
  </w:num>
  <w:num w:numId="33" w16cid:durableId="513955775">
    <w:abstractNumId w:val="37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3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1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75"/>
    <w:rsid w:val="00001E4F"/>
    <w:rsid w:val="0000502B"/>
    <w:rsid w:val="000206A8"/>
    <w:rsid w:val="0003137A"/>
    <w:rsid w:val="00041171"/>
    <w:rsid w:val="00041727"/>
    <w:rsid w:val="0004226F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49F8"/>
    <w:rsid w:val="000A69BF"/>
    <w:rsid w:val="000B750C"/>
    <w:rsid w:val="000C225A"/>
    <w:rsid w:val="000C6781"/>
    <w:rsid w:val="000E0B9D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34EE6"/>
    <w:rsid w:val="001527A3"/>
    <w:rsid w:val="00156F9B"/>
    <w:rsid w:val="00157949"/>
    <w:rsid w:val="00163BA3"/>
    <w:rsid w:val="00166B31"/>
    <w:rsid w:val="00172A8F"/>
    <w:rsid w:val="00180771"/>
    <w:rsid w:val="001930A3"/>
    <w:rsid w:val="00196EB8"/>
    <w:rsid w:val="001A0388"/>
    <w:rsid w:val="001A341E"/>
    <w:rsid w:val="001B0EA6"/>
    <w:rsid w:val="001B198E"/>
    <w:rsid w:val="001B1CDF"/>
    <w:rsid w:val="001B56F4"/>
    <w:rsid w:val="001C5462"/>
    <w:rsid w:val="001D265C"/>
    <w:rsid w:val="001D3062"/>
    <w:rsid w:val="001D37B5"/>
    <w:rsid w:val="001D3CFB"/>
    <w:rsid w:val="001D559B"/>
    <w:rsid w:val="001D6302"/>
    <w:rsid w:val="001E6D45"/>
    <w:rsid w:val="001E6FA8"/>
    <w:rsid w:val="001E740C"/>
    <w:rsid w:val="001E7DD0"/>
    <w:rsid w:val="001F1BDA"/>
    <w:rsid w:val="0020095E"/>
    <w:rsid w:val="00205689"/>
    <w:rsid w:val="00210D30"/>
    <w:rsid w:val="002204FD"/>
    <w:rsid w:val="002308B5"/>
    <w:rsid w:val="002331ED"/>
    <w:rsid w:val="00234A34"/>
    <w:rsid w:val="0024027B"/>
    <w:rsid w:val="0025255D"/>
    <w:rsid w:val="00255EE3"/>
    <w:rsid w:val="00266262"/>
    <w:rsid w:val="00270480"/>
    <w:rsid w:val="002779AF"/>
    <w:rsid w:val="002823D8"/>
    <w:rsid w:val="0028531A"/>
    <w:rsid w:val="00285446"/>
    <w:rsid w:val="0029559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71CF1"/>
    <w:rsid w:val="003750C1"/>
    <w:rsid w:val="00380AF7"/>
    <w:rsid w:val="0038328C"/>
    <w:rsid w:val="00383F53"/>
    <w:rsid w:val="00394A05"/>
    <w:rsid w:val="00397770"/>
    <w:rsid w:val="00397880"/>
    <w:rsid w:val="003A3C12"/>
    <w:rsid w:val="003A7016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6F97"/>
    <w:rsid w:val="0043039B"/>
    <w:rsid w:val="004423FE"/>
    <w:rsid w:val="00445C35"/>
    <w:rsid w:val="00447D93"/>
    <w:rsid w:val="0045663A"/>
    <w:rsid w:val="0046344E"/>
    <w:rsid w:val="004667E7"/>
    <w:rsid w:val="00475797"/>
    <w:rsid w:val="00476952"/>
    <w:rsid w:val="0047720E"/>
    <w:rsid w:val="0048426A"/>
    <w:rsid w:val="0049253B"/>
    <w:rsid w:val="004A140B"/>
    <w:rsid w:val="004A6403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85ED5"/>
    <w:rsid w:val="00592267"/>
    <w:rsid w:val="0059421F"/>
    <w:rsid w:val="00596CF0"/>
    <w:rsid w:val="005A24CE"/>
    <w:rsid w:val="005B0AE2"/>
    <w:rsid w:val="005B1F2C"/>
    <w:rsid w:val="005B5F3C"/>
    <w:rsid w:val="005C39DF"/>
    <w:rsid w:val="005D03D9"/>
    <w:rsid w:val="005D1EE8"/>
    <w:rsid w:val="005D56AE"/>
    <w:rsid w:val="005D666D"/>
    <w:rsid w:val="005E3A59"/>
    <w:rsid w:val="005F18DA"/>
    <w:rsid w:val="00604802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1B33"/>
    <w:rsid w:val="006A492A"/>
    <w:rsid w:val="006A6DBA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5D9E"/>
    <w:rsid w:val="00745A09"/>
    <w:rsid w:val="00751EAF"/>
    <w:rsid w:val="00754CF7"/>
    <w:rsid w:val="00757B0D"/>
    <w:rsid w:val="00761320"/>
    <w:rsid w:val="0076135A"/>
    <w:rsid w:val="007651B1"/>
    <w:rsid w:val="00771A68"/>
    <w:rsid w:val="007744D2"/>
    <w:rsid w:val="00786136"/>
    <w:rsid w:val="007A7971"/>
    <w:rsid w:val="007C212A"/>
    <w:rsid w:val="007D0A6D"/>
    <w:rsid w:val="007D689D"/>
    <w:rsid w:val="007E7D21"/>
    <w:rsid w:val="007F482F"/>
    <w:rsid w:val="007F7C94"/>
    <w:rsid w:val="0080398D"/>
    <w:rsid w:val="00806385"/>
    <w:rsid w:val="00807CC5"/>
    <w:rsid w:val="00814CC6"/>
    <w:rsid w:val="0082325F"/>
    <w:rsid w:val="00831751"/>
    <w:rsid w:val="00833369"/>
    <w:rsid w:val="00835B42"/>
    <w:rsid w:val="00842A4E"/>
    <w:rsid w:val="008451AA"/>
    <w:rsid w:val="00847D99"/>
    <w:rsid w:val="0085038E"/>
    <w:rsid w:val="008612EE"/>
    <w:rsid w:val="0086271D"/>
    <w:rsid w:val="0086420B"/>
    <w:rsid w:val="00864DBF"/>
    <w:rsid w:val="00865AE2"/>
    <w:rsid w:val="00867DA4"/>
    <w:rsid w:val="00885063"/>
    <w:rsid w:val="0089601F"/>
    <w:rsid w:val="008A7313"/>
    <w:rsid w:val="008A7D91"/>
    <w:rsid w:val="008B7FC7"/>
    <w:rsid w:val="008C4337"/>
    <w:rsid w:val="008C4F06"/>
    <w:rsid w:val="008D34AF"/>
    <w:rsid w:val="008E1E4A"/>
    <w:rsid w:val="008F0615"/>
    <w:rsid w:val="008F103E"/>
    <w:rsid w:val="008F1FDB"/>
    <w:rsid w:val="008F2865"/>
    <w:rsid w:val="008F36FB"/>
    <w:rsid w:val="0090427F"/>
    <w:rsid w:val="00920506"/>
    <w:rsid w:val="00931DEB"/>
    <w:rsid w:val="00933957"/>
    <w:rsid w:val="00940D8A"/>
    <w:rsid w:val="00950605"/>
    <w:rsid w:val="00952233"/>
    <w:rsid w:val="00954D66"/>
    <w:rsid w:val="009559E0"/>
    <w:rsid w:val="00963F8F"/>
    <w:rsid w:val="009703D3"/>
    <w:rsid w:val="00973C62"/>
    <w:rsid w:val="00975D76"/>
    <w:rsid w:val="00982E51"/>
    <w:rsid w:val="009874B9"/>
    <w:rsid w:val="00993581"/>
    <w:rsid w:val="009A288C"/>
    <w:rsid w:val="009A2EC3"/>
    <w:rsid w:val="009A64C1"/>
    <w:rsid w:val="009B6697"/>
    <w:rsid w:val="009C2EA4"/>
    <w:rsid w:val="009C4C04"/>
    <w:rsid w:val="009D5D60"/>
    <w:rsid w:val="009E2BBD"/>
    <w:rsid w:val="009F7566"/>
    <w:rsid w:val="00A06BFE"/>
    <w:rsid w:val="00A10F5D"/>
    <w:rsid w:val="00A1243C"/>
    <w:rsid w:val="00A135AE"/>
    <w:rsid w:val="00A14AF1"/>
    <w:rsid w:val="00A16891"/>
    <w:rsid w:val="00A268CE"/>
    <w:rsid w:val="00A32B86"/>
    <w:rsid w:val="00A332E8"/>
    <w:rsid w:val="00A35AF5"/>
    <w:rsid w:val="00A35DDF"/>
    <w:rsid w:val="00A36CBA"/>
    <w:rsid w:val="00A41E35"/>
    <w:rsid w:val="00A44E21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61AF"/>
    <w:rsid w:val="00A874EF"/>
    <w:rsid w:val="00A94175"/>
    <w:rsid w:val="00A95415"/>
    <w:rsid w:val="00AA3C89"/>
    <w:rsid w:val="00AA4235"/>
    <w:rsid w:val="00AA5415"/>
    <w:rsid w:val="00AB32BD"/>
    <w:rsid w:val="00AB4723"/>
    <w:rsid w:val="00AC4CDB"/>
    <w:rsid w:val="00AC70FE"/>
    <w:rsid w:val="00AD33A8"/>
    <w:rsid w:val="00AD4358"/>
    <w:rsid w:val="00AD622D"/>
    <w:rsid w:val="00AE3D2E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A98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A30D0"/>
    <w:rsid w:val="00BA6E7D"/>
    <w:rsid w:val="00BB0D32"/>
    <w:rsid w:val="00BC6F2F"/>
    <w:rsid w:val="00BC76B5"/>
    <w:rsid w:val="00BD5420"/>
    <w:rsid w:val="00BF2500"/>
    <w:rsid w:val="00C015E5"/>
    <w:rsid w:val="00C04BD2"/>
    <w:rsid w:val="00C13EEC"/>
    <w:rsid w:val="00C14689"/>
    <w:rsid w:val="00C156A4"/>
    <w:rsid w:val="00C20FAA"/>
    <w:rsid w:val="00C2459D"/>
    <w:rsid w:val="00C316F1"/>
    <w:rsid w:val="00C42ABF"/>
    <w:rsid w:val="00C42C95"/>
    <w:rsid w:val="00C4470F"/>
    <w:rsid w:val="00C55E5B"/>
    <w:rsid w:val="00C57D64"/>
    <w:rsid w:val="00C62739"/>
    <w:rsid w:val="00C70881"/>
    <w:rsid w:val="00C720A4"/>
    <w:rsid w:val="00C7611C"/>
    <w:rsid w:val="00C83558"/>
    <w:rsid w:val="00C94097"/>
    <w:rsid w:val="00C95EB3"/>
    <w:rsid w:val="00C97BD7"/>
    <w:rsid w:val="00CA4269"/>
    <w:rsid w:val="00CA7330"/>
    <w:rsid w:val="00CB1C84"/>
    <w:rsid w:val="00CB64F0"/>
    <w:rsid w:val="00CC2909"/>
    <w:rsid w:val="00CD0549"/>
    <w:rsid w:val="00CD536B"/>
    <w:rsid w:val="00CF40BF"/>
    <w:rsid w:val="00D008F2"/>
    <w:rsid w:val="00D05E6F"/>
    <w:rsid w:val="00D14624"/>
    <w:rsid w:val="00D24F2A"/>
    <w:rsid w:val="00D262BA"/>
    <w:rsid w:val="00D27929"/>
    <w:rsid w:val="00D30A71"/>
    <w:rsid w:val="00D33442"/>
    <w:rsid w:val="00D44BAD"/>
    <w:rsid w:val="00D45B55"/>
    <w:rsid w:val="00D51803"/>
    <w:rsid w:val="00D7097B"/>
    <w:rsid w:val="00D75F22"/>
    <w:rsid w:val="00D911CE"/>
    <w:rsid w:val="00D91DFA"/>
    <w:rsid w:val="00DA159A"/>
    <w:rsid w:val="00DA4CFF"/>
    <w:rsid w:val="00DB1AB2"/>
    <w:rsid w:val="00DC4FDF"/>
    <w:rsid w:val="00DC66F0"/>
    <w:rsid w:val="00DD2F0E"/>
    <w:rsid w:val="00DD3A65"/>
    <w:rsid w:val="00DD62C6"/>
    <w:rsid w:val="00DE4C05"/>
    <w:rsid w:val="00DE7137"/>
    <w:rsid w:val="00E00498"/>
    <w:rsid w:val="00E14ADB"/>
    <w:rsid w:val="00E2617A"/>
    <w:rsid w:val="00E31CD4"/>
    <w:rsid w:val="00E32709"/>
    <w:rsid w:val="00E36D35"/>
    <w:rsid w:val="00E47778"/>
    <w:rsid w:val="00E538E6"/>
    <w:rsid w:val="00E802A2"/>
    <w:rsid w:val="00E85C0B"/>
    <w:rsid w:val="00EB13D7"/>
    <w:rsid w:val="00EB1E83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5D8D"/>
    <w:rsid w:val="00F42207"/>
    <w:rsid w:val="00F44CCB"/>
    <w:rsid w:val="00F474C9"/>
    <w:rsid w:val="00F5126B"/>
    <w:rsid w:val="00F516DD"/>
    <w:rsid w:val="00F54EA3"/>
    <w:rsid w:val="00F5693C"/>
    <w:rsid w:val="00F61675"/>
    <w:rsid w:val="00F6686B"/>
    <w:rsid w:val="00F67F74"/>
    <w:rsid w:val="00F712B3"/>
    <w:rsid w:val="00F73DE3"/>
    <w:rsid w:val="00F744BF"/>
    <w:rsid w:val="00F7716C"/>
    <w:rsid w:val="00F77219"/>
    <w:rsid w:val="00F84DD2"/>
    <w:rsid w:val="00F8597F"/>
    <w:rsid w:val="00FA4ECF"/>
    <w:rsid w:val="00FB0872"/>
    <w:rsid w:val="00FB0D41"/>
    <w:rsid w:val="00FB54CC"/>
    <w:rsid w:val="00FC009F"/>
    <w:rsid w:val="00FD12C5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9E03C4"/>
  <w15:docId w15:val="{F499B136-55E4-4CBA-A59B-BF80A34A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NormalWeb">
    <w:name w:val="Normal (Web)"/>
    <w:basedOn w:val="Normal"/>
    <w:uiPriority w:val="99"/>
    <w:semiHidden/>
    <w:unhideWhenUsed/>
    <w:rsid w:val="00A94175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Cg-19/InformationDocuments/Forms/By%20Language.aspx" TargetMode="External"/><Relationship Id="rId18" Type="http://schemas.openxmlformats.org/officeDocument/2006/relationships/hyperlink" Target="https://library.wmo.int/doc_num.php?explnum_id=586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984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9" TargetMode="External"/><Relationship Id="rId17" Type="http://schemas.openxmlformats.org/officeDocument/2006/relationships/hyperlink" Target="https://meetings.wmo.int/Cg-19/InformationDocuments/Forms/By%20Language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89" TargetMode="External"/><Relationship Id="rId20" Type="http://schemas.openxmlformats.org/officeDocument/2006/relationships/hyperlink" Target="https://meetings.wmo.int/Cg-19/InformationDocuments/Forms/By%20Language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Cg-19/InformationDocuments/Forms/By%20Language.aspx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Cg-19/InformationDocuments/Forms/By%20Language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Cg-19/InformationDocuments/Forms/By%20Language.aspx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www.w3.org/XML/1998/namespace"/>
    <ds:schemaRef ds:uri="ce21bc6c-711a-4065-a01c-a8f0e29e3ad8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679bf0f-1d7e-438f-afa5-6ebf1e20f9b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C99C61-48B6-4E1A-8DF2-6957BACAD2CA}"/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Cg-19-dxx-Template_es.dotx</Template>
  <TotalTime>73</TotalTime>
  <Pages>3</Pages>
  <Words>529</Words>
  <Characters>3067</Characters>
  <Application>Microsoft Office Word</Application>
  <DocSecurity>0</DocSecurity>
  <Lines>83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3563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35</cp:revision>
  <cp:lastPrinted>2013-03-12T09:27:00Z</cp:lastPrinted>
  <dcterms:created xsi:type="dcterms:W3CDTF">2023-05-11T10:18:00Z</dcterms:created>
  <dcterms:modified xsi:type="dcterms:W3CDTF">2023-05-11T14:14:00Z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